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Comfort and Joy in God</w:t>
      </w:r>
      <w:r>
        <w:rPr>
          <w:sz w:val="56"/>
          <w:szCs w:val="56"/>
          <w:rtl w:val="0"/>
          <w:lang w:val="en-US"/>
        </w:rPr>
        <w:t>’</w:t>
      </w:r>
      <w:r>
        <w:rPr>
          <w:sz w:val="56"/>
          <w:szCs w:val="56"/>
          <w:rtl w:val="0"/>
          <w:lang w:val="en-US"/>
        </w:rPr>
        <w:t>s Proclamation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Psalm 40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Psalm 96:1-2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Luke 2:8-18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Conclusion</w:t>
      </w:r>
    </w:p>
    <w:p>
      <w:pPr>
        <w:pStyle w:val="Body"/>
        <w:spacing w:line="288" w:lineRule="auto"/>
        <w:jc w:val="center"/>
      </w:pPr>
      <w:r>
        <w:rPr>
          <w:sz w:val="56"/>
          <w:szCs w:val="56"/>
        </w:rPr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